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9C" w:rsidRDefault="00B9339C" w:rsidP="00B9339C">
      <w:pPr>
        <w:tabs>
          <w:tab w:val="left" w:pos="284"/>
        </w:tabs>
        <w:autoSpaceDE w:val="0"/>
        <w:autoSpaceDN w:val="0"/>
        <w:adjustRightInd w:val="0"/>
        <w:ind w:left="360"/>
        <w:jc w:val="right"/>
        <w:rPr>
          <w:rFonts w:ascii="Arial" w:hAnsi="Arial" w:cs="Arial"/>
          <w:b/>
          <w:bCs/>
          <w:color w:val="000000"/>
          <w:sz w:val="21"/>
          <w:szCs w:val="21"/>
        </w:rPr>
      </w:pPr>
      <w:r>
        <w:rPr>
          <w:rFonts w:ascii="Arial" w:hAnsi="Arial" w:cs="Arial"/>
          <w:b/>
          <w:noProof/>
          <w:color w:val="000000"/>
          <w:sz w:val="22"/>
          <w:szCs w:val="22"/>
          <w:lang w:val="es-CO" w:eastAsia="es-CO"/>
        </w:rPr>
        <w:drawing>
          <wp:inline distT="0" distB="0" distL="0" distR="0">
            <wp:extent cx="1266825" cy="504825"/>
            <wp:effectExtent l="19050" t="0" r="9525" b="0"/>
            <wp:docPr id="7" name="1 Imagen" descr="logo 60 añ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60 años.jpg"/>
                    <pic:cNvPicPr>
                      <a:picLocks noChangeAspect="1" noChangeArrowheads="1"/>
                    </pic:cNvPicPr>
                  </pic:nvPicPr>
                  <pic:blipFill>
                    <a:blip r:embed="rId5" cstate="print"/>
                    <a:srcRect/>
                    <a:stretch>
                      <a:fillRect/>
                    </a:stretch>
                  </pic:blipFill>
                  <pic:spPr bwMode="auto">
                    <a:xfrm>
                      <a:off x="0" y="0"/>
                      <a:ext cx="1266825" cy="504825"/>
                    </a:xfrm>
                    <a:prstGeom prst="rect">
                      <a:avLst/>
                    </a:prstGeom>
                    <a:noFill/>
                    <a:ln w="9525">
                      <a:noFill/>
                      <a:miter lim="800000"/>
                      <a:headEnd/>
                      <a:tailEnd/>
                    </a:ln>
                  </pic:spPr>
                </pic:pic>
              </a:graphicData>
            </a:graphic>
          </wp:inline>
        </w:drawing>
      </w:r>
    </w:p>
    <w:p w:rsidR="00B9339C" w:rsidRPr="00B9339C" w:rsidRDefault="00B9339C" w:rsidP="00837376">
      <w:pPr>
        <w:tabs>
          <w:tab w:val="left" w:pos="284"/>
        </w:tabs>
        <w:autoSpaceDE w:val="0"/>
        <w:autoSpaceDN w:val="0"/>
        <w:adjustRightInd w:val="0"/>
        <w:ind w:left="360"/>
        <w:jc w:val="center"/>
        <w:rPr>
          <w:rFonts w:ascii="Arial" w:hAnsi="Arial" w:cs="Arial"/>
          <w:b/>
          <w:bCs/>
          <w:color w:val="000000"/>
          <w:sz w:val="17"/>
          <w:szCs w:val="17"/>
        </w:rPr>
      </w:pPr>
    </w:p>
    <w:p w:rsidR="00043043" w:rsidRPr="00B9339C" w:rsidRDefault="00043043" w:rsidP="00B9339C">
      <w:pPr>
        <w:tabs>
          <w:tab w:val="left" w:pos="0"/>
        </w:tabs>
        <w:autoSpaceDE w:val="0"/>
        <w:autoSpaceDN w:val="0"/>
        <w:adjustRightInd w:val="0"/>
        <w:jc w:val="center"/>
        <w:rPr>
          <w:rFonts w:ascii="Arial" w:hAnsi="Arial" w:cs="Arial"/>
          <w:b/>
          <w:bCs/>
          <w:color w:val="000000"/>
          <w:sz w:val="18"/>
          <w:szCs w:val="18"/>
        </w:rPr>
      </w:pPr>
      <w:r w:rsidRPr="00B9339C">
        <w:rPr>
          <w:rFonts w:ascii="Arial" w:hAnsi="Arial" w:cs="Arial"/>
          <w:b/>
          <w:bCs/>
          <w:color w:val="000000"/>
          <w:sz w:val="18"/>
          <w:szCs w:val="18"/>
        </w:rPr>
        <w:t>REQUISITOS QUE SE DEBEN ANEXAR AL FORMULARIO DE POSTULACIÓN AL SUBSIDIO FAMILIAR DE VIVIENDA</w:t>
      </w:r>
    </w:p>
    <w:p w:rsidR="00043043" w:rsidRPr="00B9339C" w:rsidRDefault="00043043" w:rsidP="00043043">
      <w:pPr>
        <w:autoSpaceDE w:val="0"/>
        <w:autoSpaceDN w:val="0"/>
        <w:adjustRightInd w:val="0"/>
        <w:ind w:left="360"/>
        <w:jc w:val="center"/>
        <w:rPr>
          <w:rFonts w:ascii="Arial" w:hAnsi="Arial" w:cs="Arial"/>
          <w:bCs/>
          <w:sz w:val="18"/>
          <w:szCs w:val="18"/>
        </w:rPr>
      </w:pPr>
      <w:r w:rsidRPr="00B9339C">
        <w:rPr>
          <w:rFonts w:ascii="Arial" w:hAnsi="Arial" w:cs="Arial"/>
          <w:bCs/>
          <w:sz w:val="18"/>
          <w:szCs w:val="18"/>
        </w:rPr>
        <w:t xml:space="preserve">Anexo </w:t>
      </w:r>
      <w:r w:rsidR="00A20BE8">
        <w:rPr>
          <w:rFonts w:ascii="Arial" w:hAnsi="Arial" w:cs="Arial"/>
          <w:bCs/>
          <w:sz w:val="18"/>
          <w:szCs w:val="18"/>
        </w:rPr>
        <w:t>4</w:t>
      </w:r>
      <w:r w:rsidRPr="00B9339C">
        <w:rPr>
          <w:rFonts w:ascii="Arial" w:hAnsi="Arial" w:cs="Arial"/>
          <w:bCs/>
          <w:sz w:val="18"/>
          <w:szCs w:val="18"/>
        </w:rPr>
        <w:t xml:space="preserve"> del P2-4.9-10</w:t>
      </w:r>
    </w:p>
    <w:p w:rsidR="00043043" w:rsidRPr="00B9339C" w:rsidRDefault="00043043" w:rsidP="00043043">
      <w:pPr>
        <w:autoSpaceDE w:val="0"/>
        <w:autoSpaceDN w:val="0"/>
        <w:adjustRightInd w:val="0"/>
        <w:ind w:left="360"/>
        <w:jc w:val="center"/>
        <w:rPr>
          <w:rFonts w:ascii="Arial" w:hAnsi="Arial" w:cs="Arial"/>
          <w:bCs/>
          <w:color w:val="000000"/>
          <w:sz w:val="18"/>
          <w:szCs w:val="18"/>
        </w:rPr>
      </w:pPr>
    </w:p>
    <w:p w:rsidR="00043043" w:rsidRPr="00B9339C" w:rsidRDefault="00043043" w:rsidP="00043043">
      <w:pPr>
        <w:autoSpaceDE w:val="0"/>
        <w:autoSpaceDN w:val="0"/>
        <w:adjustRightInd w:val="0"/>
        <w:ind w:left="360"/>
        <w:jc w:val="center"/>
        <w:rPr>
          <w:rFonts w:ascii="Arial" w:hAnsi="Arial" w:cs="Arial"/>
          <w:b/>
          <w:bCs/>
          <w:color w:val="000000"/>
          <w:sz w:val="18"/>
          <w:szCs w:val="18"/>
          <w:u w:val="single"/>
        </w:rPr>
      </w:pPr>
      <w:r w:rsidRPr="00B9339C">
        <w:rPr>
          <w:rFonts w:ascii="Arial" w:hAnsi="Arial" w:cs="Arial"/>
          <w:b/>
          <w:bCs/>
          <w:color w:val="000000"/>
          <w:sz w:val="18"/>
          <w:szCs w:val="18"/>
          <w:u w:val="single"/>
        </w:rPr>
        <w:t xml:space="preserve">MEJORAMIENTO DE VIVIENDA </w:t>
      </w:r>
      <w:r w:rsidR="00887B4A" w:rsidRPr="00B9339C">
        <w:rPr>
          <w:rFonts w:ascii="Arial" w:hAnsi="Arial" w:cs="Arial"/>
          <w:b/>
          <w:bCs/>
          <w:color w:val="000000"/>
          <w:sz w:val="18"/>
          <w:szCs w:val="18"/>
          <w:u w:val="single"/>
        </w:rPr>
        <w:t xml:space="preserve">PARA ZONA </w:t>
      </w:r>
      <w:r w:rsidRPr="00B9339C">
        <w:rPr>
          <w:rFonts w:ascii="Arial" w:hAnsi="Arial" w:cs="Arial"/>
          <w:b/>
          <w:bCs/>
          <w:color w:val="000000"/>
          <w:sz w:val="18"/>
          <w:szCs w:val="18"/>
          <w:u w:val="single"/>
        </w:rPr>
        <w:t>RURAL</w:t>
      </w:r>
    </w:p>
    <w:p w:rsidR="00043043" w:rsidRPr="00B9339C" w:rsidRDefault="00043043" w:rsidP="00847BEE">
      <w:pPr>
        <w:tabs>
          <w:tab w:val="left" w:pos="284"/>
          <w:tab w:val="left" w:pos="993"/>
        </w:tabs>
        <w:autoSpaceDE w:val="0"/>
        <w:autoSpaceDN w:val="0"/>
        <w:adjustRightInd w:val="0"/>
        <w:ind w:left="709" w:hanging="349"/>
        <w:jc w:val="center"/>
        <w:rPr>
          <w:rFonts w:ascii="Arial" w:hAnsi="Arial" w:cs="Arial"/>
          <w:b/>
          <w:bCs/>
          <w:color w:val="000000"/>
          <w:sz w:val="18"/>
          <w:szCs w:val="18"/>
          <w:u w:val="single"/>
        </w:rPr>
      </w:pPr>
    </w:p>
    <w:p w:rsidR="00043043" w:rsidRPr="00B9339C" w:rsidRDefault="00043043" w:rsidP="00847BEE">
      <w:pPr>
        <w:numPr>
          <w:ilvl w:val="0"/>
          <w:numId w:val="2"/>
        </w:numPr>
        <w:tabs>
          <w:tab w:val="left" w:pos="284"/>
          <w:tab w:val="left" w:pos="993"/>
        </w:tabs>
        <w:autoSpaceDE w:val="0"/>
        <w:autoSpaceDN w:val="0"/>
        <w:adjustRightInd w:val="0"/>
        <w:ind w:left="709" w:hanging="349"/>
        <w:jc w:val="both"/>
        <w:rPr>
          <w:rFonts w:ascii="Arial" w:hAnsi="Arial" w:cs="Arial"/>
          <w:color w:val="000000"/>
          <w:sz w:val="18"/>
          <w:szCs w:val="18"/>
        </w:rPr>
      </w:pPr>
      <w:r w:rsidRPr="00B9339C">
        <w:rPr>
          <w:rFonts w:ascii="Arial" w:hAnsi="Arial" w:cs="Arial"/>
          <w:color w:val="000000"/>
          <w:sz w:val="18"/>
          <w:szCs w:val="18"/>
        </w:rPr>
        <w:t>Fotocopia legible de las cédulas de ciudadanía de los mayores de 18 años, que conforman el hogar a postularse.</w:t>
      </w:r>
    </w:p>
    <w:p w:rsidR="00043043" w:rsidRPr="00B9339C" w:rsidRDefault="00043043" w:rsidP="00847BEE">
      <w:pPr>
        <w:numPr>
          <w:ilvl w:val="0"/>
          <w:numId w:val="2"/>
        </w:numPr>
        <w:tabs>
          <w:tab w:val="left" w:pos="284"/>
          <w:tab w:val="left" w:pos="993"/>
        </w:tabs>
        <w:autoSpaceDE w:val="0"/>
        <w:autoSpaceDN w:val="0"/>
        <w:adjustRightInd w:val="0"/>
        <w:ind w:left="709" w:hanging="349"/>
        <w:jc w:val="both"/>
        <w:rPr>
          <w:rFonts w:ascii="Arial" w:hAnsi="Arial" w:cs="Arial"/>
          <w:color w:val="000000"/>
          <w:sz w:val="18"/>
          <w:szCs w:val="18"/>
        </w:rPr>
      </w:pPr>
      <w:r w:rsidRPr="00B9339C">
        <w:rPr>
          <w:rFonts w:ascii="Arial" w:hAnsi="Arial" w:cs="Arial"/>
          <w:color w:val="000000"/>
          <w:sz w:val="18"/>
          <w:szCs w:val="18"/>
        </w:rPr>
        <w:t>Registro civil de nacimiento de los menores de 18 años.</w:t>
      </w:r>
    </w:p>
    <w:p w:rsidR="00043043" w:rsidRPr="00B9339C" w:rsidRDefault="00043043" w:rsidP="00847BEE">
      <w:pPr>
        <w:numPr>
          <w:ilvl w:val="0"/>
          <w:numId w:val="2"/>
        </w:numPr>
        <w:tabs>
          <w:tab w:val="left" w:pos="284"/>
          <w:tab w:val="left" w:pos="993"/>
        </w:tabs>
        <w:autoSpaceDE w:val="0"/>
        <w:autoSpaceDN w:val="0"/>
        <w:adjustRightInd w:val="0"/>
        <w:ind w:left="709" w:hanging="349"/>
        <w:jc w:val="both"/>
        <w:rPr>
          <w:rFonts w:ascii="Arial" w:hAnsi="Arial" w:cs="Arial"/>
          <w:color w:val="000000"/>
          <w:sz w:val="18"/>
          <w:szCs w:val="18"/>
        </w:rPr>
      </w:pPr>
      <w:r w:rsidRPr="00B9339C">
        <w:rPr>
          <w:rFonts w:ascii="Arial" w:hAnsi="Arial" w:cs="Arial"/>
          <w:color w:val="000000"/>
          <w:sz w:val="18"/>
          <w:szCs w:val="18"/>
        </w:rPr>
        <w:t>Registro civil de matrimonio o declaración de unión marital de hecho, (Expedido por las Personerías, Comisarías de Familia, o Centros de Conciliación de las Universidades y/o Escritura Pública expedida por Notaría)</w:t>
      </w:r>
      <w:r w:rsidR="00847BEE" w:rsidRPr="00B9339C">
        <w:rPr>
          <w:rFonts w:ascii="Arial" w:hAnsi="Arial" w:cs="Arial"/>
          <w:color w:val="000000"/>
          <w:sz w:val="18"/>
          <w:szCs w:val="18"/>
        </w:rPr>
        <w:t>. N</w:t>
      </w:r>
      <w:r w:rsidRPr="00B9339C">
        <w:rPr>
          <w:rFonts w:ascii="Arial" w:hAnsi="Arial" w:cs="Arial"/>
          <w:color w:val="000000"/>
          <w:sz w:val="18"/>
          <w:szCs w:val="18"/>
        </w:rPr>
        <w:t xml:space="preserve">o puede ser declaración </w:t>
      </w:r>
      <w:proofErr w:type="spellStart"/>
      <w:r w:rsidRPr="00B9339C">
        <w:rPr>
          <w:rFonts w:ascii="Arial" w:hAnsi="Arial" w:cs="Arial"/>
          <w:color w:val="000000"/>
          <w:sz w:val="18"/>
          <w:szCs w:val="18"/>
        </w:rPr>
        <w:t>extrajuicio</w:t>
      </w:r>
      <w:proofErr w:type="spellEnd"/>
      <w:r w:rsidRPr="00B9339C">
        <w:rPr>
          <w:rFonts w:ascii="Arial" w:hAnsi="Arial" w:cs="Arial"/>
          <w:color w:val="000000"/>
          <w:sz w:val="18"/>
          <w:szCs w:val="18"/>
        </w:rPr>
        <w:t>.</w:t>
      </w:r>
    </w:p>
    <w:p w:rsidR="00043043" w:rsidRPr="00B9339C" w:rsidRDefault="00043043" w:rsidP="00847BEE">
      <w:pPr>
        <w:numPr>
          <w:ilvl w:val="0"/>
          <w:numId w:val="2"/>
        </w:numPr>
        <w:tabs>
          <w:tab w:val="left" w:pos="284"/>
          <w:tab w:val="left" w:pos="993"/>
        </w:tabs>
        <w:autoSpaceDE w:val="0"/>
        <w:autoSpaceDN w:val="0"/>
        <w:adjustRightInd w:val="0"/>
        <w:ind w:left="709" w:hanging="349"/>
        <w:jc w:val="both"/>
        <w:rPr>
          <w:rFonts w:ascii="Arial" w:hAnsi="Arial" w:cs="Arial"/>
          <w:color w:val="000000"/>
          <w:sz w:val="18"/>
          <w:szCs w:val="18"/>
        </w:rPr>
      </w:pPr>
      <w:r w:rsidRPr="00B9339C">
        <w:rPr>
          <w:rFonts w:ascii="Arial" w:hAnsi="Arial" w:cs="Arial"/>
          <w:color w:val="000000"/>
          <w:sz w:val="18"/>
          <w:szCs w:val="18"/>
        </w:rPr>
        <w:t>Certificado que acredite la condición  de mujer /hombre cabeza de hogar, cuando fuere el caso. (Se diligencia en Formato de Comfenalco).</w:t>
      </w:r>
    </w:p>
    <w:p w:rsidR="00043043" w:rsidRPr="00B9339C" w:rsidRDefault="00043043" w:rsidP="00847BEE">
      <w:pPr>
        <w:numPr>
          <w:ilvl w:val="0"/>
          <w:numId w:val="2"/>
        </w:numPr>
        <w:tabs>
          <w:tab w:val="left" w:pos="284"/>
          <w:tab w:val="left" w:pos="993"/>
        </w:tabs>
        <w:autoSpaceDE w:val="0"/>
        <w:autoSpaceDN w:val="0"/>
        <w:adjustRightInd w:val="0"/>
        <w:ind w:left="709" w:hanging="349"/>
        <w:jc w:val="both"/>
        <w:rPr>
          <w:rFonts w:ascii="Arial" w:hAnsi="Arial" w:cs="Arial"/>
          <w:color w:val="000000"/>
          <w:sz w:val="18"/>
          <w:szCs w:val="18"/>
        </w:rPr>
      </w:pPr>
      <w:r w:rsidRPr="00B9339C">
        <w:rPr>
          <w:rFonts w:ascii="Arial" w:hAnsi="Arial" w:cs="Arial"/>
          <w:color w:val="000000"/>
          <w:sz w:val="18"/>
          <w:szCs w:val="18"/>
        </w:rPr>
        <w:t xml:space="preserve">Certificado de ahorro previo, demostrado en cuenta de ahorro programado, cesantías inmovilizadas, o fondo mutuo de inversión con nombre y cédula del titular, fecha de apertura, número de cuenta y valor inmovilizado, no mayor a 30 días. </w:t>
      </w:r>
    </w:p>
    <w:p w:rsidR="00043043" w:rsidRPr="00B9339C" w:rsidRDefault="00043043" w:rsidP="00847BEE">
      <w:pPr>
        <w:numPr>
          <w:ilvl w:val="0"/>
          <w:numId w:val="2"/>
        </w:numPr>
        <w:tabs>
          <w:tab w:val="left" w:pos="284"/>
          <w:tab w:val="left" w:pos="993"/>
        </w:tabs>
        <w:autoSpaceDE w:val="0"/>
        <w:autoSpaceDN w:val="0"/>
        <w:adjustRightInd w:val="0"/>
        <w:ind w:left="709" w:hanging="349"/>
        <w:jc w:val="both"/>
        <w:rPr>
          <w:rFonts w:ascii="Arial" w:hAnsi="Arial" w:cs="Arial"/>
          <w:sz w:val="18"/>
          <w:szCs w:val="18"/>
        </w:rPr>
      </w:pPr>
      <w:r w:rsidRPr="00B9339C">
        <w:rPr>
          <w:rFonts w:ascii="Arial" w:hAnsi="Arial" w:cs="Arial"/>
          <w:color w:val="000000"/>
          <w:sz w:val="18"/>
          <w:szCs w:val="18"/>
        </w:rPr>
        <w:t xml:space="preserve">Si dentro del grupo familiar algún miembro presenta discapacidad, demostrar con </w:t>
      </w:r>
      <w:r w:rsidRPr="00B9339C">
        <w:rPr>
          <w:rFonts w:ascii="Arial" w:hAnsi="Arial" w:cs="Arial"/>
          <w:sz w:val="18"/>
          <w:szCs w:val="18"/>
        </w:rPr>
        <w:t>certificado médico.</w:t>
      </w:r>
    </w:p>
    <w:p w:rsidR="00043043" w:rsidRPr="00B9339C" w:rsidRDefault="00043043" w:rsidP="00847BEE">
      <w:pPr>
        <w:numPr>
          <w:ilvl w:val="0"/>
          <w:numId w:val="2"/>
        </w:numPr>
        <w:tabs>
          <w:tab w:val="left" w:pos="284"/>
          <w:tab w:val="left" w:pos="993"/>
        </w:tabs>
        <w:autoSpaceDE w:val="0"/>
        <w:autoSpaceDN w:val="0"/>
        <w:adjustRightInd w:val="0"/>
        <w:ind w:left="709" w:hanging="349"/>
        <w:jc w:val="both"/>
        <w:rPr>
          <w:rFonts w:ascii="Arial" w:hAnsi="Arial" w:cs="Arial"/>
          <w:sz w:val="18"/>
          <w:szCs w:val="18"/>
        </w:rPr>
      </w:pPr>
      <w:r w:rsidRPr="00B9339C">
        <w:rPr>
          <w:rFonts w:ascii="Arial" w:hAnsi="Arial" w:cs="Arial"/>
          <w:sz w:val="18"/>
          <w:szCs w:val="18"/>
        </w:rPr>
        <w:t>Anexar certificado laboral de las personas que laboren en el hogar, con vigencia no superior a 30 días.</w:t>
      </w:r>
    </w:p>
    <w:p w:rsidR="00837376" w:rsidRPr="00B9339C" w:rsidRDefault="00837376" w:rsidP="00837376">
      <w:pPr>
        <w:numPr>
          <w:ilvl w:val="0"/>
          <w:numId w:val="2"/>
        </w:numPr>
        <w:autoSpaceDE w:val="0"/>
        <w:autoSpaceDN w:val="0"/>
        <w:adjustRightInd w:val="0"/>
        <w:ind w:left="720" w:hanging="360"/>
        <w:jc w:val="both"/>
        <w:rPr>
          <w:rFonts w:ascii="Arial" w:hAnsi="Arial" w:cs="Arial"/>
          <w:color w:val="000000"/>
          <w:sz w:val="18"/>
          <w:szCs w:val="18"/>
        </w:rPr>
      </w:pPr>
      <w:r w:rsidRPr="00B9339C">
        <w:rPr>
          <w:rFonts w:ascii="Arial" w:hAnsi="Arial" w:cs="Arial"/>
          <w:color w:val="000000"/>
          <w:sz w:val="18"/>
          <w:szCs w:val="18"/>
        </w:rPr>
        <w:t>Cuenta de servicios públicos de energía, acueducto y alcantarillado.</w:t>
      </w:r>
    </w:p>
    <w:p w:rsidR="00837376" w:rsidRPr="00B9339C" w:rsidRDefault="00837376" w:rsidP="00837376">
      <w:pPr>
        <w:numPr>
          <w:ilvl w:val="0"/>
          <w:numId w:val="2"/>
        </w:numPr>
        <w:autoSpaceDE w:val="0"/>
        <w:autoSpaceDN w:val="0"/>
        <w:adjustRightInd w:val="0"/>
        <w:ind w:left="720" w:hanging="360"/>
        <w:jc w:val="both"/>
        <w:rPr>
          <w:rFonts w:ascii="Arial" w:hAnsi="Arial" w:cs="Arial"/>
          <w:color w:val="000000"/>
          <w:sz w:val="18"/>
          <w:szCs w:val="18"/>
        </w:rPr>
      </w:pPr>
      <w:r w:rsidRPr="00B9339C">
        <w:rPr>
          <w:rFonts w:ascii="Arial" w:hAnsi="Arial" w:cs="Arial"/>
          <w:color w:val="000000"/>
          <w:sz w:val="18"/>
          <w:szCs w:val="18"/>
        </w:rPr>
        <w:t>Certificado de planeación municipal donde indique que la vivienda no se encuentra ubicada en zona de alto riesgo.</w:t>
      </w:r>
    </w:p>
    <w:p w:rsidR="00837376" w:rsidRPr="00B9339C" w:rsidRDefault="00837376" w:rsidP="00837376">
      <w:pPr>
        <w:numPr>
          <w:ilvl w:val="0"/>
          <w:numId w:val="2"/>
        </w:numPr>
        <w:autoSpaceDE w:val="0"/>
        <w:autoSpaceDN w:val="0"/>
        <w:adjustRightInd w:val="0"/>
        <w:ind w:left="720" w:hanging="360"/>
        <w:jc w:val="both"/>
        <w:rPr>
          <w:rFonts w:ascii="Arial" w:hAnsi="Arial" w:cs="Arial"/>
          <w:color w:val="000000"/>
          <w:sz w:val="18"/>
          <w:szCs w:val="18"/>
        </w:rPr>
      </w:pPr>
      <w:r w:rsidRPr="00B9339C">
        <w:rPr>
          <w:rFonts w:ascii="Arial" w:hAnsi="Arial" w:cs="Arial"/>
          <w:color w:val="000000"/>
          <w:sz w:val="18"/>
          <w:szCs w:val="18"/>
        </w:rPr>
        <w:t>Si el mejoramiento incluye ampliación o cambio de techo por losa, se debe tramitar licencia de construcción y planos arquitectónicos y estructurales debidamente aprobados.</w:t>
      </w:r>
    </w:p>
    <w:p w:rsidR="00837376" w:rsidRPr="00B9339C" w:rsidRDefault="00837376" w:rsidP="00837376">
      <w:pPr>
        <w:numPr>
          <w:ilvl w:val="0"/>
          <w:numId w:val="2"/>
        </w:numPr>
        <w:autoSpaceDE w:val="0"/>
        <w:autoSpaceDN w:val="0"/>
        <w:adjustRightInd w:val="0"/>
        <w:ind w:left="720" w:hanging="360"/>
        <w:jc w:val="both"/>
        <w:rPr>
          <w:rFonts w:ascii="Arial" w:hAnsi="Arial" w:cs="Arial"/>
          <w:color w:val="000000"/>
          <w:sz w:val="18"/>
          <w:szCs w:val="18"/>
        </w:rPr>
      </w:pPr>
      <w:r w:rsidRPr="00B9339C">
        <w:rPr>
          <w:rFonts w:ascii="Arial" w:hAnsi="Arial" w:cs="Arial"/>
          <w:color w:val="000000"/>
          <w:sz w:val="18"/>
          <w:szCs w:val="18"/>
        </w:rPr>
        <w:t>Certificado de ubicación del suelo según el POT, expedida por la autoridad municipal competente</w:t>
      </w:r>
      <w:r w:rsidR="00847BEE" w:rsidRPr="00B9339C">
        <w:rPr>
          <w:rFonts w:ascii="Arial" w:hAnsi="Arial" w:cs="Arial"/>
          <w:color w:val="000000"/>
          <w:sz w:val="18"/>
          <w:szCs w:val="18"/>
        </w:rPr>
        <w:t>.</w:t>
      </w:r>
    </w:p>
    <w:p w:rsidR="00837376" w:rsidRPr="00B9339C" w:rsidRDefault="00837376" w:rsidP="00837376">
      <w:pPr>
        <w:pStyle w:val="Prrafodelista"/>
        <w:numPr>
          <w:ilvl w:val="0"/>
          <w:numId w:val="2"/>
        </w:numPr>
        <w:autoSpaceDE w:val="0"/>
        <w:autoSpaceDN w:val="0"/>
        <w:adjustRightInd w:val="0"/>
        <w:ind w:hanging="360"/>
        <w:jc w:val="both"/>
        <w:rPr>
          <w:rFonts w:ascii="Arial" w:hAnsi="Arial" w:cs="Arial"/>
          <w:sz w:val="18"/>
          <w:szCs w:val="18"/>
        </w:rPr>
      </w:pPr>
      <w:r w:rsidRPr="00B9339C">
        <w:rPr>
          <w:rFonts w:ascii="Arial" w:hAnsi="Arial" w:cs="Arial"/>
          <w:color w:val="000000"/>
          <w:sz w:val="18"/>
          <w:szCs w:val="18"/>
        </w:rPr>
        <w:t xml:space="preserve">Una vez </w:t>
      </w:r>
      <w:r w:rsidRPr="00B9339C">
        <w:rPr>
          <w:rFonts w:ascii="Arial" w:hAnsi="Arial" w:cs="Arial"/>
          <w:sz w:val="18"/>
          <w:szCs w:val="18"/>
        </w:rPr>
        <w:t>se revisen los documentos presentados y sean aprobados, deberá presentar un informe técnico con las carencias básicas de la vivienda, ya sea  expedido por planeación municipal, o solicitarlo por Comfenalco donde deberá cancelar el valor de la visita técnica, con el fin de completar el proceso de postulación.</w:t>
      </w:r>
    </w:p>
    <w:p w:rsidR="00837376" w:rsidRPr="00B9339C" w:rsidRDefault="00837376" w:rsidP="00837376">
      <w:pPr>
        <w:autoSpaceDE w:val="0"/>
        <w:autoSpaceDN w:val="0"/>
        <w:adjustRightInd w:val="0"/>
        <w:jc w:val="both"/>
        <w:rPr>
          <w:rFonts w:ascii="Arial" w:hAnsi="Arial" w:cs="Arial"/>
          <w:sz w:val="18"/>
          <w:szCs w:val="18"/>
        </w:rPr>
      </w:pPr>
    </w:p>
    <w:p w:rsidR="00043043" w:rsidRPr="00B9339C" w:rsidRDefault="00043043" w:rsidP="00043043">
      <w:pPr>
        <w:autoSpaceDE w:val="0"/>
        <w:autoSpaceDN w:val="0"/>
        <w:adjustRightInd w:val="0"/>
        <w:ind w:left="360"/>
        <w:jc w:val="both"/>
        <w:rPr>
          <w:rFonts w:ascii="Arial" w:hAnsi="Arial" w:cs="Arial"/>
          <w:b/>
          <w:bCs/>
          <w:color w:val="000000"/>
          <w:sz w:val="18"/>
          <w:szCs w:val="18"/>
          <w:u w:val="single"/>
        </w:rPr>
      </w:pPr>
      <w:r w:rsidRPr="00B9339C">
        <w:rPr>
          <w:rFonts w:ascii="Arial" w:hAnsi="Arial" w:cs="Arial"/>
          <w:b/>
          <w:bCs/>
          <w:color w:val="000000"/>
          <w:sz w:val="18"/>
          <w:szCs w:val="18"/>
          <w:u w:val="single"/>
        </w:rPr>
        <w:t xml:space="preserve">Documentos específicos  </w:t>
      </w:r>
    </w:p>
    <w:p w:rsidR="00FB285D" w:rsidRPr="00B9339C" w:rsidRDefault="00FB285D" w:rsidP="005248E2">
      <w:pPr>
        <w:autoSpaceDE w:val="0"/>
        <w:autoSpaceDN w:val="0"/>
        <w:adjustRightInd w:val="0"/>
        <w:jc w:val="both"/>
        <w:rPr>
          <w:rFonts w:ascii="Arial" w:hAnsi="Arial" w:cs="Arial"/>
          <w:b/>
          <w:bCs/>
          <w:color w:val="000000"/>
          <w:sz w:val="18"/>
          <w:szCs w:val="18"/>
        </w:rPr>
      </w:pPr>
      <w:r w:rsidRPr="00B9339C">
        <w:rPr>
          <w:rFonts w:ascii="Arial" w:hAnsi="Arial" w:cs="Arial"/>
          <w:b/>
          <w:bCs/>
          <w:color w:val="000000"/>
          <w:sz w:val="18"/>
          <w:szCs w:val="18"/>
        </w:rPr>
        <w:t xml:space="preserve">Para </w:t>
      </w:r>
      <w:r w:rsidR="00847BEE" w:rsidRPr="00B9339C">
        <w:rPr>
          <w:rFonts w:ascii="Arial" w:hAnsi="Arial" w:cs="Arial"/>
          <w:b/>
          <w:bCs/>
          <w:color w:val="000000"/>
          <w:sz w:val="18"/>
          <w:szCs w:val="18"/>
        </w:rPr>
        <w:t xml:space="preserve">Hogares </w:t>
      </w:r>
      <w:r w:rsidRPr="00B9339C">
        <w:rPr>
          <w:rFonts w:ascii="Arial" w:hAnsi="Arial" w:cs="Arial"/>
          <w:b/>
          <w:bCs/>
          <w:color w:val="000000"/>
          <w:sz w:val="18"/>
          <w:szCs w:val="18"/>
        </w:rPr>
        <w:t>Propietarios:</w:t>
      </w:r>
    </w:p>
    <w:p w:rsidR="00D82F70" w:rsidRPr="00B9339C" w:rsidRDefault="000D4D06" w:rsidP="00D82F70">
      <w:pPr>
        <w:numPr>
          <w:ilvl w:val="0"/>
          <w:numId w:val="8"/>
        </w:numPr>
        <w:autoSpaceDE w:val="0"/>
        <w:autoSpaceDN w:val="0"/>
        <w:adjustRightInd w:val="0"/>
        <w:jc w:val="both"/>
        <w:rPr>
          <w:rFonts w:ascii="Arial" w:hAnsi="Arial" w:cs="Arial"/>
          <w:color w:val="000000"/>
          <w:sz w:val="18"/>
          <w:szCs w:val="18"/>
        </w:rPr>
      </w:pPr>
      <w:r w:rsidRPr="00B9339C">
        <w:rPr>
          <w:rFonts w:ascii="Arial" w:hAnsi="Arial" w:cs="Arial"/>
          <w:color w:val="000000"/>
          <w:sz w:val="18"/>
          <w:szCs w:val="18"/>
        </w:rPr>
        <w:t>Fotocopia de la escritura de la vivienda para hogares propietarios.</w:t>
      </w:r>
    </w:p>
    <w:p w:rsidR="000D4D06" w:rsidRPr="00B9339C" w:rsidRDefault="000D4D06" w:rsidP="0015775B">
      <w:pPr>
        <w:numPr>
          <w:ilvl w:val="0"/>
          <w:numId w:val="8"/>
        </w:numPr>
        <w:autoSpaceDE w:val="0"/>
        <w:autoSpaceDN w:val="0"/>
        <w:adjustRightInd w:val="0"/>
        <w:jc w:val="both"/>
        <w:rPr>
          <w:rFonts w:ascii="Arial" w:hAnsi="Arial" w:cs="Arial"/>
          <w:color w:val="000000"/>
          <w:sz w:val="18"/>
          <w:szCs w:val="18"/>
        </w:rPr>
      </w:pPr>
      <w:r w:rsidRPr="00B9339C">
        <w:rPr>
          <w:rFonts w:ascii="Arial" w:hAnsi="Arial" w:cs="Arial"/>
          <w:color w:val="000000"/>
          <w:sz w:val="18"/>
          <w:szCs w:val="18"/>
        </w:rPr>
        <w:t xml:space="preserve">Certificado de libertad y tradición  de la vivienda con vigencia no superior a 30 días. </w:t>
      </w:r>
    </w:p>
    <w:p w:rsidR="00D82F70" w:rsidRPr="00B9339C" w:rsidRDefault="00D82F70" w:rsidP="0015775B">
      <w:pPr>
        <w:numPr>
          <w:ilvl w:val="0"/>
          <w:numId w:val="8"/>
        </w:numPr>
        <w:autoSpaceDE w:val="0"/>
        <w:autoSpaceDN w:val="0"/>
        <w:adjustRightInd w:val="0"/>
        <w:jc w:val="both"/>
        <w:rPr>
          <w:rFonts w:ascii="Arial" w:hAnsi="Arial" w:cs="Arial"/>
          <w:color w:val="000000"/>
          <w:sz w:val="18"/>
          <w:szCs w:val="18"/>
        </w:rPr>
      </w:pPr>
      <w:r w:rsidRPr="00B9339C">
        <w:rPr>
          <w:rFonts w:ascii="Arial" w:hAnsi="Arial" w:cs="Arial"/>
          <w:color w:val="000000"/>
          <w:sz w:val="18"/>
          <w:szCs w:val="18"/>
        </w:rPr>
        <w:t>Certificado de impuesto predial donde conste el avalúo del presente año</w:t>
      </w:r>
      <w:r w:rsidR="00B9339C" w:rsidRPr="00B9339C">
        <w:rPr>
          <w:rFonts w:ascii="Arial" w:hAnsi="Arial" w:cs="Arial"/>
          <w:color w:val="000000"/>
          <w:sz w:val="18"/>
          <w:szCs w:val="18"/>
        </w:rPr>
        <w:t>.</w:t>
      </w:r>
    </w:p>
    <w:p w:rsidR="00D82F70" w:rsidRPr="00B9339C" w:rsidRDefault="00D82F70" w:rsidP="00D82F70">
      <w:pPr>
        <w:autoSpaceDE w:val="0"/>
        <w:autoSpaceDN w:val="0"/>
        <w:adjustRightInd w:val="0"/>
        <w:jc w:val="both"/>
        <w:rPr>
          <w:rFonts w:ascii="Arial" w:hAnsi="Arial" w:cs="Arial"/>
          <w:color w:val="000000"/>
          <w:sz w:val="18"/>
          <w:szCs w:val="18"/>
        </w:rPr>
      </w:pPr>
    </w:p>
    <w:p w:rsidR="00D82F70" w:rsidRPr="00B9339C" w:rsidRDefault="00D82F70" w:rsidP="00B9339C">
      <w:pPr>
        <w:tabs>
          <w:tab w:val="left" w:pos="284"/>
        </w:tabs>
        <w:autoSpaceDE w:val="0"/>
        <w:autoSpaceDN w:val="0"/>
        <w:adjustRightInd w:val="0"/>
        <w:jc w:val="both"/>
        <w:rPr>
          <w:rFonts w:ascii="Arial" w:hAnsi="Arial" w:cs="Arial"/>
          <w:b/>
          <w:color w:val="000000"/>
          <w:sz w:val="18"/>
          <w:szCs w:val="18"/>
        </w:rPr>
      </w:pPr>
      <w:r w:rsidRPr="00B9339C">
        <w:rPr>
          <w:rFonts w:ascii="Arial" w:hAnsi="Arial" w:cs="Arial"/>
          <w:b/>
          <w:color w:val="000000"/>
          <w:sz w:val="18"/>
          <w:szCs w:val="18"/>
        </w:rPr>
        <w:t xml:space="preserve">Para </w:t>
      </w:r>
      <w:r w:rsidR="00847BEE" w:rsidRPr="00B9339C">
        <w:rPr>
          <w:rFonts w:ascii="Arial" w:hAnsi="Arial" w:cs="Arial"/>
          <w:b/>
          <w:color w:val="000000"/>
          <w:sz w:val="18"/>
          <w:szCs w:val="18"/>
        </w:rPr>
        <w:t xml:space="preserve">Hogares </w:t>
      </w:r>
      <w:r w:rsidRPr="00B9339C">
        <w:rPr>
          <w:rFonts w:ascii="Arial" w:hAnsi="Arial" w:cs="Arial"/>
          <w:b/>
          <w:color w:val="000000"/>
          <w:sz w:val="18"/>
          <w:szCs w:val="18"/>
        </w:rPr>
        <w:t>Poseedores:</w:t>
      </w:r>
    </w:p>
    <w:p w:rsidR="009F7E9D" w:rsidRPr="00B9339C" w:rsidRDefault="009F7E9D" w:rsidP="00B9339C">
      <w:pPr>
        <w:pStyle w:val="Prrafodelista"/>
        <w:numPr>
          <w:ilvl w:val="0"/>
          <w:numId w:val="10"/>
        </w:numPr>
        <w:tabs>
          <w:tab w:val="left" w:pos="709"/>
        </w:tabs>
        <w:autoSpaceDE w:val="0"/>
        <w:autoSpaceDN w:val="0"/>
        <w:adjustRightInd w:val="0"/>
        <w:ind w:left="709" w:hanging="283"/>
        <w:jc w:val="both"/>
        <w:rPr>
          <w:rFonts w:ascii="Arial" w:hAnsi="Arial" w:cs="Arial"/>
          <w:color w:val="000000"/>
          <w:sz w:val="18"/>
          <w:szCs w:val="18"/>
        </w:rPr>
      </w:pPr>
      <w:r w:rsidRPr="00B9339C">
        <w:rPr>
          <w:rFonts w:ascii="Arial" w:hAnsi="Arial" w:cs="Arial"/>
          <w:color w:val="000000"/>
          <w:sz w:val="18"/>
          <w:szCs w:val="18"/>
        </w:rPr>
        <w:t>Cert</w:t>
      </w:r>
      <w:r w:rsidR="00043043" w:rsidRPr="00B9339C">
        <w:rPr>
          <w:rFonts w:ascii="Arial" w:hAnsi="Arial" w:cs="Arial"/>
          <w:color w:val="000000"/>
          <w:sz w:val="18"/>
          <w:szCs w:val="18"/>
        </w:rPr>
        <w:t>ificado de posesión regular en forma quieta, pacífica e ininterrumpida de un bien, por un período mínimo de cinco (5) años, contados hasta la fecha de la postulación, expedido por la Autoridad Municipal competente. Dicha declaración deberá venir acompañada de documentación soporte que demuestre la posesión a título de señor y dueño, como por ejemplo: pago de servicios o impuestos, promesas de compraventa, facturas de mejoras realizadas, entre otras</w:t>
      </w:r>
      <w:r w:rsidRPr="00B9339C">
        <w:rPr>
          <w:rFonts w:ascii="Arial" w:hAnsi="Arial" w:cs="Arial"/>
          <w:color w:val="000000"/>
          <w:sz w:val="18"/>
          <w:szCs w:val="18"/>
        </w:rPr>
        <w:t>.</w:t>
      </w:r>
    </w:p>
    <w:p w:rsidR="00043043" w:rsidRPr="00B9339C" w:rsidRDefault="00043043" w:rsidP="00B9339C">
      <w:pPr>
        <w:pStyle w:val="Prrafodelista"/>
        <w:numPr>
          <w:ilvl w:val="0"/>
          <w:numId w:val="10"/>
        </w:numPr>
        <w:tabs>
          <w:tab w:val="left" w:pos="709"/>
        </w:tabs>
        <w:autoSpaceDE w:val="0"/>
        <w:autoSpaceDN w:val="0"/>
        <w:adjustRightInd w:val="0"/>
        <w:ind w:left="709" w:hanging="283"/>
        <w:jc w:val="both"/>
        <w:rPr>
          <w:rFonts w:ascii="Arial" w:hAnsi="Arial" w:cs="Arial"/>
          <w:color w:val="000000"/>
          <w:sz w:val="18"/>
          <w:szCs w:val="18"/>
        </w:rPr>
      </w:pPr>
      <w:r w:rsidRPr="00B9339C">
        <w:rPr>
          <w:rFonts w:ascii="Arial" w:hAnsi="Arial" w:cs="Arial"/>
          <w:color w:val="000000"/>
          <w:sz w:val="18"/>
          <w:szCs w:val="18"/>
        </w:rPr>
        <w:t>Diligenciar formato anexo</w:t>
      </w:r>
      <w:r w:rsidR="00847BEE" w:rsidRPr="00B9339C">
        <w:rPr>
          <w:rFonts w:ascii="Arial" w:hAnsi="Arial" w:cs="Arial"/>
          <w:color w:val="000000"/>
          <w:sz w:val="18"/>
          <w:szCs w:val="18"/>
        </w:rPr>
        <w:t xml:space="preserve"> de</w:t>
      </w:r>
      <w:r w:rsidRPr="00B9339C">
        <w:rPr>
          <w:rFonts w:ascii="Arial" w:hAnsi="Arial" w:cs="Arial"/>
          <w:color w:val="000000"/>
          <w:sz w:val="18"/>
          <w:szCs w:val="18"/>
        </w:rPr>
        <w:t xml:space="preserve"> Declaración de dos (2) Testigos que certifican la posesión.</w:t>
      </w:r>
    </w:p>
    <w:p w:rsidR="0015775B" w:rsidRPr="00B9339C" w:rsidRDefault="0015775B" w:rsidP="0015775B">
      <w:pPr>
        <w:tabs>
          <w:tab w:val="left" w:pos="709"/>
        </w:tabs>
        <w:autoSpaceDE w:val="0"/>
        <w:autoSpaceDN w:val="0"/>
        <w:adjustRightInd w:val="0"/>
        <w:ind w:left="709" w:hanging="283"/>
        <w:jc w:val="both"/>
        <w:rPr>
          <w:rFonts w:ascii="Arial" w:hAnsi="Arial" w:cs="Arial"/>
          <w:sz w:val="18"/>
          <w:szCs w:val="18"/>
        </w:rPr>
      </w:pPr>
    </w:p>
    <w:p w:rsidR="00043043" w:rsidRPr="00B9339C" w:rsidRDefault="00043043" w:rsidP="00043043">
      <w:pPr>
        <w:autoSpaceDE w:val="0"/>
        <w:autoSpaceDN w:val="0"/>
        <w:adjustRightInd w:val="0"/>
        <w:jc w:val="both"/>
        <w:rPr>
          <w:rFonts w:ascii="Arial" w:hAnsi="Arial" w:cs="Arial"/>
          <w:color w:val="000000"/>
          <w:sz w:val="18"/>
          <w:szCs w:val="18"/>
        </w:rPr>
      </w:pPr>
      <w:r w:rsidRPr="00B9339C">
        <w:rPr>
          <w:rFonts w:ascii="Arial" w:hAnsi="Arial" w:cs="Arial"/>
          <w:b/>
          <w:color w:val="000000"/>
          <w:sz w:val="18"/>
          <w:szCs w:val="18"/>
        </w:rPr>
        <w:t>Observaciones</w:t>
      </w:r>
      <w:r w:rsidRPr="00B9339C">
        <w:rPr>
          <w:rFonts w:ascii="Arial" w:hAnsi="Arial" w:cs="Arial"/>
          <w:color w:val="000000"/>
          <w:sz w:val="18"/>
          <w:szCs w:val="18"/>
        </w:rPr>
        <w:t xml:space="preserve">: </w:t>
      </w:r>
    </w:p>
    <w:p w:rsidR="00043043" w:rsidRPr="00B9339C" w:rsidRDefault="00043043" w:rsidP="00043043">
      <w:pPr>
        <w:pStyle w:val="NormalWeb"/>
        <w:numPr>
          <w:ilvl w:val="0"/>
          <w:numId w:val="4"/>
        </w:numPr>
        <w:spacing w:before="0" w:beforeAutospacing="0" w:after="0" w:afterAutospacing="0"/>
        <w:ind w:left="714" w:hanging="357"/>
        <w:jc w:val="both"/>
        <w:rPr>
          <w:rFonts w:ascii="Arial" w:hAnsi="Arial" w:cs="Arial"/>
          <w:color w:val="000000"/>
          <w:sz w:val="18"/>
          <w:szCs w:val="18"/>
        </w:rPr>
      </w:pPr>
      <w:r w:rsidRPr="00B9339C">
        <w:rPr>
          <w:rFonts w:ascii="Arial" w:hAnsi="Arial" w:cs="Arial"/>
          <w:b/>
          <w:sz w:val="18"/>
          <w:szCs w:val="18"/>
        </w:rPr>
        <w:t>Recuerda que es importante contar con recursos propios (ahorro, cesantías, entre otros) para los trámites de legalización y ejecución de la obra.</w:t>
      </w:r>
    </w:p>
    <w:p w:rsidR="000D4D06" w:rsidRPr="00B9339C" w:rsidRDefault="00596BC8" w:rsidP="000D4D06">
      <w:pPr>
        <w:numPr>
          <w:ilvl w:val="0"/>
          <w:numId w:val="3"/>
        </w:numPr>
        <w:autoSpaceDE w:val="0"/>
        <w:autoSpaceDN w:val="0"/>
        <w:adjustRightInd w:val="0"/>
        <w:ind w:left="714" w:hanging="357"/>
        <w:jc w:val="both"/>
        <w:rPr>
          <w:rFonts w:ascii="Arial" w:hAnsi="Arial" w:cs="Arial"/>
          <w:sz w:val="18"/>
          <w:szCs w:val="18"/>
        </w:rPr>
      </w:pPr>
      <w:r w:rsidRPr="00B9339C">
        <w:rPr>
          <w:rFonts w:ascii="Arial" w:hAnsi="Arial" w:cs="Arial"/>
          <w:sz w:val="18"/>
          <w:szCs w:val="18"/>
        </w:rPr>
        <w:t xml:space="preserve">Después de asignado el subsidio deberá enviar carta solicitando el trámite de elegibilidad. </w:t>
      </w:r>
      <w:r w:rsidR="000D4D06" w:rsidRPr="00B9339C">
        <w:rPr>
          <w:rFonts w:ascii="Arial" w:hAnsi="Arial" w:cs="Arial"/>
          <w:sz w:val="18"/>
          <w:szCs w:val="18"/>
        </w:rPr>
        <w:t>Tener en cuenta que la visita técnica y la elegibilidad tienen un costo adicional que debe ser asumido por el postulante.</w:t>
      </w:r>
    </w:p>
    <w:p w:rsidR="00043043" w:rsidRPr="00B9339C" w:rsidRDefault="00043043" w:rsidP="00043043">
      <w:pPr>
        <w:pStyle w:val="NormalWeb"/>
        <w:numPr>
          <w:ilvl w:val="0"/>
          <w:numId w:val="3"/>
        </w:numPr>
        <w:autoSpaceDE w:val="0"/>
        <w:autoSpaceDN w:val="0"/>
        <w:adjustRightInd w:val="0"/>
        <w:spacing w:before="0" w:beforeAutospacing="0" w:after="0" w:afterAutospacing="0"/>
        <w:ind w:left="714" w:hanging="357"/>
        <w:jc w:val="both"/>
        <w:rPr>
          <w:rFonts w:ascii="Arial" w:hAnsi="Arial" w:cs="Arial"/>
          <w:color w:val="000000"/>
          <w:sz w:val="18"/>
          <w:szCs w:val="18"/>
        </w:rPr>
      </w:pPr>
      <w:r w:rsidRPr="00B9339C">
        <w:rPr>
          <w:rFonts w:ascii="Arial" w:hAnsi="Arial" w:cs="Arial"/>
          <w:color w:val="000000"/>
          <w:sz w:val="18"/>
          <w:szCs w:val="18"/>
        </w:rPr>
        <w:t xml:space="preserve">En caso de que la vivienda a mejorar tenga constituida una hipoteca, </w:t>
      </w:r>
      <w:r w:rsidR="009F7E9D" w:rsidRPr="00B9339C">
        <w:rPr>
          <w:rFonts w:ascii="Arial" w:hAnsi="Arial" w:cs="Arial"/>
          <w:color w:val="000000"/>
          <w:sz w:val="18"/>
          <w:szCs w:val="18"/>
        </w:rPr>
        <w:t xml:space="preserve">dicha </w:t>
      </w:r>
      <w:r w:rsidRPr="00B9339C">
        <w:rPr>
          <w:rFonts w:ascii="Arial" w:hAnsi="Arial" w:cs="Arial"/>
          <w:color w:val="000000"/>
          <w:sz w:val="18"/>
          <w:szCs w:val="18"/>
        </w:rPr>
        <w:t>entidad</w:t>
      </w:r>
      <w:r w:rsidR="000D4D06" w:rsidRPr="00B9339C">
        <w:rPr>
          <w:rFonts w:ascii="Arial" w:hAnsi="Arial" w:cs="Arial"/>
          <w:color w:val="000000"/>
          <w:sz w:val="18"/>
          <w:szCs w:val="18"/>
        </w:rPr>
        <w:t xml:space="preserve"> </w:t>
      </w:r>
      <w:r w:rsidRPr="00B9339C">
        <w:rPr>
          <w:rFonts w:ascii="Arial" w:hAnsi="Arial" w:cs="Arial"/>
          <w:color w:val="000000"/>
          <w:sz w:val="18"/>
          <w:szCs w:val="18"/>
        </w:rPr>
        <w:t xml:space="preserve">debe autorizar la declaración de mejoras. </w:t>
      </w:r>
    </w:p>
    <w:p w:rsidR="00E74813" w:rsidRPr="00B9339C" w:rsidRDefault="00E74813" w:rsidP="00E74813">
      <w:pPr>
        <w:numPr>
          <w:ilvl w:val="0"/>
          <w:numId w:val="3"/>
        </w:numPr>
        <w:autoSpaceDE w:val="0"/>
        <w:autoSpaceDN w:val="0"/>
        <w:adjustRightInd w:val="0"/>
        <w:jc w:val="both"/>
        <w:rPr>
          <w:rFonts w:ascii="Arial" w:hAnsi="Arial" w:cs="Arial"/>
          <w:color w:val="000000"/>
          <w:sz w:val="18"/>
          <w:szCs w:val="18"/>
        </w:rPr>
      </w:pPr>
      <w:r w:rsidRPr="00B9339C">
        <w:rPr>
          <w:rFonts w:ascii="Arial" w:hAnsi="Arial" w:cs="Arial"/>
          <w:color w:val="000000"/>
          <w:sz w:val="18"/>
          <w:szCs w:val="18"/>
        </w:rPr>
        <w:t>Los independientes que se postulen deben haber cotizado como mínimo durante un periodo de seis (6) meses a la Caja de Compensación.</w:t>
      </w:r>
    </w:p>
    <w:p w:rsidR="00043043" w:rsidRPr="00B9339C" w:rsidRDefault="00043043" w:rsidP="00043043">
      <w:pPr>
        <w:rPr>
          <w:sz w:val="18"/>
          <w:szCs w:val="18"/>
          <w:lang w:val="es-CO"/>
        </w:rPr>
      </w:pPr>
    </w:p>
    <w:p w:rsidR="00043043" w:rsidRPr="00B9339C" w:rsidRDefault="00043043" w:rsidP="00043043">
      <w:pPr>
        <w:autoSpaceDE w:val="0"/>
        <w:autoSpaceDN w:val="0"/>
        <w:adjustRightInd w:val="0"/>
        <w:jc w:val="center"/>
        <w:rPr>
          <w:rFonts w:ascii="Arial" w:hAnsi="Arial" w:cs="Arial"/>
          <w:b/>
          <w:color w:val="000000"/>
          <w:sz w:val="18"/>
          <w:szCs w:val="18"/>
        </w:rPr>
      </w:pPr>
      <w:r w:rsidRPr="00B9339C">
        <w:rPr>
          <w:rFonts w:ascii="Arial" w:hAnsi="Arial" w:cs="Arial"/>
          <w:b/>
          <w:color w:val="000000"/>
          <w:sz w:val="18"/>
          <w:szCs w:val="18"/>
        </w:rPr>
        <w:t>DEPARTAMENTO DE VIVIENDA COMFENALCO ANTIOQUIA</w:t>
      </w:r>
    </w:p>
    <w:p w:rsidR="00043043" w:rsidRPr="00B9339C" w:rsidRDefault="00043043" w:rsidP="00043043">
      <w:pPr>
        <w:autoSpaceDE w:val="0"/>
        <w:autoSpaceDN w:val="0"/>
        <w:adjustRightInd w:val="0"/>
        <w:jc w:val="center"/>
        <w:rPr>
          <w:sz w:val="18"/>
          <w:szCs w:val="18"/>
        </w:rPr>
      </w:pPr>
      <w:r w:rsidRPr="00B9339C">
        <w:rPr>
          <w:rFonts w:ascii="Arial" w:hAnsi="Arial" w:cs="Arial"/>
          <w:b/>
          <w:color w:val="000000"/>
          <w:sz w:val="18"/>
          <w:szCs w:val="18"/>
        </w:rPr>
        <w:t xml:space="preserve">Carrera 50 N° 53 – 43 Medellín Teléfono: 4447110 </w:t>
      </w:r>
    </w:p>
    <w:p w:rsidR="00A26315" w:rsidRPr="00B9339C" w:rsidRDefault="00A26315">
      <w:pPr>
        <w:rPr>
          <w:sz w:val="18"/>
          <w:szCs w:val="18"/>
        </w:rPr>
      </w:pPr>
    </w:p>
    <w:sectPr w:rsidR="00A26315" w:rsidRPr="00B9339C" w:rsidSect="00B9339C">
      <w:pgSz w:w="12242" w:h="15842" w:code="1"/>
      <w:pgMar w:top="1134" w:right="1701" w:bottom="1418"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27252"/>
    <w:multiLevelType w:val="hybridMultilevel"/>
    <w:tmpl w:val="F0E412E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31B65FA4"/>
    <w:multiLevelType w:val="singleLevel"/>
    <w:tmpl w:val="DD268C58"/>
    <w:lvl w:ilvl="0">
      <w:start w:val="1"/>
      <w:numFmt w:val="decimal"/>
      <w:lvlText w:val="%1."/>
      <w:legacy w:legacy="1" w:legacySpace="0" w:legacyIndent="0"/>
      <w:lvlJc w:val="left"/>
      <w:rPr>
        <w:rFonts w:ascii="Helv" w:hAnsi="Helv" w:hint="default"/>
        <w:b w:val="0"/>
      </w:rPr>
    </w:lvl>
  </w:abstractNum>
  <w:abstractNum w:abstractNumId="2">
    <w:nsid w:val="37311F1E"/>
    <w:multiLevelType w:val="singleLevel"/>
    <w:tmpl w:val="DD268C58"/>
    <w:lvl w:ilvl="0">
      <w:start w:val="1"/>
      <w:numFmt w:val="decimal"/>
      <w:lvlText w:val="%1."/>
      <w:legacy w:legacy="1" w:legacySpace="0" w:legacyIndent="0"/>
      <w:lvlJc w:val="left"/>
      <w:rPr>
        <w:rFonts w:ascii="Helv" w:hAnsi="Helv" w:hint="default"/>
        <w:b w:val="0"/>
      </w:rPr>
    </w:lvl>
  </w:abstractNum>
  <w:abstractNum w:abstractNumId="3">
    <w:nsid w:val="38A00ED4"/>
    <w:multiLevelType w:val="singleLevel"/>
    <w:tmpl w:val="DD268C58"/>
    <w:lvl w:ilvl="0">
      <w:start w:val="1"/>
      <w:numFmt w:val="decimal"/>
      <w:lvlText w:val="%1."/>
      <w:legacy w:legacy="1" w:legacySpace="0" w:legacyIndent="0"/>
      <w:lvlJc w:val="left"/>
      <w:rPr>
        <w:rFonts w:ascii="Helv" w:hAnsi="Helv" w:hint="default"/>
        <w:b w:val="0"/>
      </w:rPr>
    </w:lvl>
  </w:abstractNum>
  <w:abstractNum w:abstractNumId="4">
    <w:nsid w:val="41C73FAD"/>
    <w:multiLevelType w:val="hybridMultilevel"/>
    <w:tmpl w:val="1422DB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29B06EB"/>
    <w:multiLevelType w:val="hybridMultilevel"/>
    <w:tmpl w:val="0EF66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18B5A7D"/>
    <w:multiLevelType w:val="hybridMultilevel"/>
    <w:tmpl w:val="7CD2FD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AE47E1A"/>
    <w:multiLevelType w:val="hybridMultilevel"/>
    <w:tmpl w:val="B7B2C3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97556BE"/>
    <w:multiLevelType w:val="hybridMultilevel"/>
    <w:tmpl w:val="FEDE28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B1A55FD"/>
    <w:multiLevelType w:val="hybridMultilevel"/>
    <w:tmpl w:val="2B4A13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3"/>
  </w:num>
  <w:num w:numId="6">
    <w:abstractNumId w:val="7"/>
  </w:num>
  <w:num w:numId="7">
    <w:abstractNumId w:val="9"/>
  </w:num>
  <w:num w:numId="8">
    <w:abstractNumId w:val="6"/>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3043"/>
    <w:rsid w:val="00043043"/>
    <w:rsid w:val="000D4D06"/>
    <w:rsid w:val="0015775B"/>
    <w:rsid w:val="001B478E"/>
    <w:rsid w:val="003A36F2"/>
    <w:rsid w:val="00485A40"/>
    <w:rsid w:val="00497E47"/>
    <w:rsid w:val="005248E2"/>
    <w:rsid w:val="00596BC8"/>
    <w:rsid w:val="005B6FA7"/>
    <w:rsid w:val="005C24A2"/>
    <w:rsid w:val="00824B0D"/>
    <w:rsid w:val="00837376"/>
    <w:rsid w:val="00847BEE"/>
    <w:rsid w:val="00887B4A"/>
    <w:rsid w:val="009F7E9D"/>
    <w:rsid w:val="00A20BE8"/>
    <w:rsid w:val="00A26315"/>
    <w:rsid w:val="00AC25D7"/>
    <w:rsid w:val="00AC6D79"/>
    <w:rsid w:val="00B41CAE"/>
    <w:rsid w:val="00B9339C"/>
    <w:rsid w:val="00D82F70"/>
    <w:rsid w:val="00DF7FF8"/>
    <w:rsid w:val="00E20887"/>
    <w:rsid w:val="00E74813"/>
    <w:rsid w:val="00EB7C63"/>
    <w:rsid w:val="00EE5A28"/>
    <w:rsid w:val="00F440F9"/>
    <w:rsid w:val="00FB285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4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43043"/>
    <w:pPr>
      <w:spacing w:before="100" w:beforeAutospacing="1" w:after="100" w:afterAutospacing="1"/>
    </w:pPr>
    <w:rPr>
      <w:lang w:val="es-CO" w:eastAsia="es-CO"/>
    </w:rPr>
  </w:style>
  <w:style w:type="paragraph" w:styleId="Prrafodelista">
    <w:name w:val="List Paragraph"/>
    <w:basedOn w:val="Normal"/>
    <w:uiPriority w:val="34"/>
    <w:qFormat/>
    <w:rsid w:val="0015775B"/>
    <w:pPr>
      <w:ind w:left="720"/>
      <w:contextualSpacing/>
    </w:pPr>
  </w:style>
  <w:style w:type="paragraph" w:styleId="Textodeglobo">
    <w:name w:val="Balloon Text"/>
    <w:basedOn w:val="Normal"/>
    <w:link w:val="TextodegloboCar"/>
    <w:uiPriority w:val="99"/>
    <w:semiHidden/>
    <w:unhideWhenUsed/>
    <w:rsid w:val="00B9339C"/>
    <w:rPr>
      <w:rFonts w:ascii="Tahoma" w:hAnsi="Tahoma" w:cs="Tahoma"/>
      <w:sz w:val="16"/>
      <w:szCs w:val="16"/>
    </w:rPr>
  </w:style>
  <w:style w:type="character" w:customStyle="1" w:styleId="TextodegloboCar">
    <w:name w:val="Texto de globo Car"/>
    <w:basedOn w:val="Fuentedeprrafopredeter"/>
    <w:link w:val="Textodeglobo"/>
    <w:uiPriority w:val="99"/>
    <w:semiHidden/>
    <w:rsid w:val="00B9339C"/>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541</Words>
  <Characters>2978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COMFENALCO ANTIOQUIA</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COMFENALCO ANTIOQUIA</dc:creator>
  <cp:lastModifiedBy>COMFENALCO ANTIOQUIA</cp:lastModifiedBy>
  <cp:revision>17</cp:revision>
  <cp:lastPrinted>2017-01-24T18:00:00Z</cp:lastPrinted>
  <dcterms:created xsi:type="dcterms:W3CDTF">2017-01-19T20:32:00Z</dcterms:created>
  <dcterms:modified xsi:type="dcterms:W3CDTF">2017-01-26T13:13:00Z</dcterms:modified>
</cp:coreProperties>
</file>